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02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C924FD" w:rsidRPr="006A4DF5" w:rsidTr="00E3526F">
        <w:trPr>
          <w:trHeight w:val="299"/>
        </w:trPr>
        <w:tc>
          <w:tcPr>
            <w:tcW w:w="4986" w:type="dxa"/>
          </w:tcPr>
          <w:p w:rsidR="00C924FD" w:rsidRPr="006A4DF5" w:rsidRDefault="005C5F77" w:rsidP="00E3526F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 </w:t>
            </w:r>
            <w:r w:rsidR="00C924FD" w:rsidRPr="006A4DF5">
              <w:rPr>
                <w:rFonts w:ascii="Candara" w:hAnsi="Candara"/>
              </w:rPr>
              <w:t>TERM 1</w:t>
            </w:r>
          </w:p>
        </w:tc>
        <w:tc>
          <w:tcPr>
            <w:tcW w:w="5318" w:type="dxa"/>
          </w:tcPr>
          <w:p w:rsidR="00C924FD" w:rsidRPr="006A4DF5" w:rsidRDefault="00C924FD" w:rsidP="00E3526F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C924FD" w:rsidRPr="006A4DF5" w:rsidRDefault="00C924FD" w:rsidP="00E3526F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3</w:t>
            </w:r>
          </w:p>
        </w:tc>
      </w:tr>
      <w:tr w:rsidR="00C924FD" w:rsidRPr="006A4DF5" w:rsidTr="00E3526F">
        <w:trPr>
          <w:trHeight w:val="3254"/>
        </w:trPr>
        <w:tc>
          <w:tcPr>
            <w:tcW w:w="4986" w:type="dxa"/>
          </w:tcPr>
          <w:p w:rsidR="00C924FD" w:rsidRPr="006A4DF5" w:rsidRDefault="00C924FD" w:rsidP="00E3526F">
            <w:pPr>
              <w:pStyle w:val="NoSpacing"/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KNOWLEDGE</w:t>
            </w:r>
            <w:r w:rsidR="00997D75" w:rsidRPr="006A4DF5">
              <w:rPr>
                <w:rFonts w:ascii="Candara" w:hAnsi="Candara"/>
              </w:rPr>
              <w:t>/SKILLS</w:t>
            </w:r>
          </w:p>
          <w:p w:rsidR="0073208A" w:rsidRDefault="00C4503C" w:rsidP="00E3526F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holidays in the present and past tenses.</w:t>
            </w:r>
          </w:p>
          <w:p w:rsidR="00C4503C" w:rsidRDefault="00C4503C" w:rsidP="00E3526F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Being able to describe the weather and what you did when you were there.</w:t>
            </w:r>
          </w:p>
          <w:p w:rsidR="00C4503C" w:rsidRDefault="00C4503C" w:rsidP="00E3526F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Using the </w:t>
            </w:r>
            <w:proofErr w:type="spellStart"/>
            <w:r>
              <w:rPr>
                <w:rFonts w:ascii="Candara" w:hAnsi="Candara"/>
              </w:rPr>
              <w:t>preterite</w:t>
            </w:r>
            <w:proofErr w:type="spellEnd"/>
            <w:r>
              <w:rPr>
                <w:rFonts w:ascii="Candara" w:hAnsi="Candara"/>
              </w:rPr>
              <w:t xml:space="preserve"> of regular AR verbs.</w:t>
            </w:r>
          </w:p>
          <w:p w:rsidR="00C4503C" w:rsidRDefault="00C4503C" w:rsidP="00E3526F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Learning about free time activities, the influence of technology in your life</w:t>
            </w:r>
          </w:p>
          <w:p w:rsidR="00C4503C" w:rsidRPr="006A4DF5" w:rsidRDefault="00C4503C" w:rsidP="00E3526F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Tv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programmes</w:t>
            </w:r>
            <w:proofErr w:type="spellEnd"/>
            <w:r>
              <w:rPr>
                <w:rFonts w:ascii="Candara" w:hAnsi="Candara"/>
              </w:rPr>
              <w:t xml:space="preserve"> and understanding authentic texts with two tenses</w:t>
            </w:r>
          </w:p>
        </w:tc>
        <w:tc>
          <w:tcPr>
            <w:tcW w:w="5318" w:type="dxa"/>
          </w:tcPr>
          <w:p w:rsidR="00C924FD" w:rsidRPr="006A4DF5" w:rsidRDefault="00C924FD" w:rsidP="00E3526F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KNOWLEDGE</w:t>
            </w:r>
            <w:r w:rsidR="00997D75" w:rsidRPr="006A4DF5">
              <w:rPr>
                <w:rFonts w:ascii="Candara" w:hAnsi="Candara"/>
              </w:rPr>
              <w:t>/SKILLS</w:t>
            </w:r>
          </w:p>
          <w:p w:rsidR="0073208A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Saying what food you like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Using a wide range of opinions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mealtime and using negatives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Ordering a meal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Discussing what to buy for a party and giving an account of a party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Using coping strategies when speaking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Arranging to go out and being able to make excuses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Using reflexive verbs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clothes</w:t>
            </w:r>
          </w:p>
          <w:p w:rsidR="00C4503C" w:rsidRPr="006A4DF5" w:rsidRDefault="00C4503C" w:rsidP="00E3526F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sporting events</w:t>
            </w:r>
          </w:p>
        </w:tc>
        <w:tc>
          <w:tcPr>
            <w:tcW w:w="5522" w:type="dxa"/>
          </w:tcPr>
          <w:p w:rsidR="00C924FD" w:rsidRPr="006A4DF5" w:rsidRDefault="00C924FD" w:rsidP="00E3526F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KNOWLEDGE</w:t>
            </w:r>
            <w:r w:rsidR="00997D75" w:rsidRPr="006A4DF5">
              <w:rPr>
                <w:rFonts w:ascii="Candara" w:hAnsi="Candara"/>
              </w:rPr>
              <w:t>/SKILLS</w:t>
            </w:r>
          </w:p>
          <w:p w:rsidR="0073208A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a holiday home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Discovering more about the comparative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holiday activities and using the superlative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Asking for directions</w:t>
            </w:r>
          </w:p>
          <w:p w:rsidR="00C4503C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summer trips and describing a world trip</w:t>
            </w:r>
          </w:p>
          <w:p w:rsidR="00C4503C" w:rsidRPr="006A4DF5" w:rsidRDefault="00C4503C" w:rsidP="00E3526F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Revision of vocabulary from Modules 1-5 for a speaking assessment</w:t>
            </w:r>
          </w:p>
        </w:tc>
      </w:tr>
      <w:tr w:rsidR="00E9048B" w:rsidRPr="006A4DF5" w:rsidTr="00E3526F">
        <w:trPr>
          <w:trHeight w:val="1737"/>
        </w:trPr>
        <w:tc>
          <w:tcPr>
            <w:tcW w:w="4986" w:type="dxa"/>
          </w:tcPr>
          <w:p w:rsidR="00E9048B" w:rsidRPr="006A4DF5" w:rsidRDefault="00997D75" w:rsidP="00E3526F">
            <w:pPr>
              <w:pStyle w:val="NoSpacing"/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KEY </w:t>
            </w:r>
            <w:r w:rsidR="004E237F" w:rsidRPr="006A4DF5">
              <w:rPr>
                <w:rFonts w:ascii="Candara" w:hAnsi="Candara"/>
              </w:rPr>
              <w:t>A</w:t>
            </w:r>
            <w:r w:rsidRPr="006A4DF5">
              <w:rPr>
                <w:rFonts w:ascii="Candara" w:hAnsi="Candara"/>
              </w:rPr>
              <w:t>SS</w:t>
            </w:r>
            <w:r w:rsidR="004E237F" w:rsidRPr="006A4DF5">
              <w:rPr>
                <w:rFonts w:ascii="Candara" w:hAnsi="Candara"/>
              </w:rPr>
              <w:t>ESSMENTS</w:t>
            </w:r>
          </w:p>
          <w:p w:rsidR="00C23875" w:rsidRDefault="004E237F" w:rsidP="00E3526F">
            <w:pPr>
              <w:pStyle w:val="NoSpacing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HALF TERM 1</w:t>
            </w:r>
          </w:p>
          <w:p w:rsidR="0073208A" w:rsidRPr="006A4DF5" w:rsidRDefault="00D1313D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and writing </w:t>
            </w:r>
          </w:p>
          <w:p w:rsidR="004E237F" w:rsidRPr="006A4DF5" w:rsidRDefault="004E237F" w:rsidP="00E3526F">
            <w:pPr>
              <w:pStyle w:val="NoSpacing"/>
              <w:ind w:left="720"/>
              <w:rPr>
                <w:rFonts w:ascii="Candara" w:hAnsi="Candara"/>
              </w:rPr>
            </w:pPr>
          </w:p>
          <w:p w:rsidR="0073208A" w:rsidRDefault="004E237F" w:rsidP="00E3526F">
            <w:pPr>
              <w:pStyle w:val="NoSpacing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HALF TERM 2</w:t>
            </w:r>
          </w:p>
          <w:p w:rsidR="004E237F" w:rsidRDefault="00644D03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</w:t>
            </w:r>
            <w:r w:rsidR="00D1313D">
              <w:rPr>
                <w:rFonts w:ascii="Candara" w:hAnsi="Candara"/>
              </w:rPr>
              <w:t>and listening</w:t>
            </w:r>
          </w:p>
          <w:p w:rsidR="009B34DD" w:rsidRDefault="009B34DD" w:rsidP="00E3526F">
            <w:pPr>
              <w:pStyle w:val="NoSpacing"/>
              <w:rPr>
                <w:rFonts w:ascii="Candara" w:hAnsi="Candara"/>
              </w:rPr>
            </w:pPr>
          </w:p>
          <w:p w:rsidR="009B34DD" w:rsidRPr="009B34DD" w:rsidRDefault="009B34DD" w:rsidP="00E3526F">
            <w:pPr>
              <w:pStyle w:val="NoSpacing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*Students will also complete weekly vocab tests</w:t>
            </w:r>
          </w:p>
          <w:p w:rsidR="009B34DD" w:rsidRPr="006A4DF5" w:rsidRDefault="009B34DD" w:rsidP="00E3526F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5318" w:type="dxa"/>
          </w:tcPr>
          <w:p w:rsidR="00E9048B" w:rsidRPr="006A4DF5" w:rsidRDefault="00997D75" w:rsidP="00E3526F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KEY </w:t>
            </w:r>
            <w:r w:rsidR="004E237F" w:rsidRPr="006A4DF5">
              <w:rPr>
                <w:rFonts w:ascii="Candara" w:hAnsi="Candara"/>
              </w:rPr>
              <w:t>ASSESSMENTS</w:t>
            </w:r>
          </w:p>
          <w:p w:rsidR="0073208A" w:rsidRDefault="00D1313D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HALF TERM 3</w:t>
            </w:r>
          </w:p>
          <w:p w:rsidR="00D1313D" w:rsidRPr="006A4DF5" w:rsidRDefault="00644D03" w:rsidP="00D1313D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Listening and Translation</w:t>
            </w:r>
          </w:p>
          <w:p w:rsidR="004E237F" w:rsidRPr="006A4DF5" w:rsidRDefault="004E237F" w:rsidP="00E3526F">
            <w:pPr>
              <w:pStyle w:val="NoSpacing"/>
              <w:rPr>
                <w:rFonts w:ascii="Candara" w:hAnsi="Candara"/>
              </w:rPr>
            </w:pPr>
          </w:p>
          <w:p w:rsidR="0073208A" w:rsidRDefault="00D1313D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HALF TERM 4</w:t>
            </w:r>
          </w:p>
          <w:p w:rsidR="00D1313D" w:rsidRDefault="00644D03" w:rsidP="00D1313D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Writing</w:t>
            </w:r>
          </w:p>
          <w:p w:rsidR="004E237F" w:rsidRPr="00C23875" w:rsidRDefault="004E237F" w:rsidP="00E3526F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5522" w:type="dxa"/>
          </w:tcPr>
          <w:p w:rsidR="00E9048B" w:rsidRPr="006A4DF5" w:rsidRDefault="00997D75" w:rsidP="00E3526F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KEY </w:t>
            </w:r>
            <w:r w:rsidR="004E237F" w:rsidRPr="006A4DF5">
              <w:rPr>
                <w:rFonts w:ascii="Candara" w:hAnsi="Candara"/>
              </w:rPr>
              <w:t>ASSESSMENTS</w:t>
            </w:r>
          </w:p>
          <w:p w:rsidR="004E237F" w:rsidRDefault="00D1313D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HALF TERM 5</w:t>
            </w:r>
          </w:p>
          <w:p w:rsidR="00D1313D" w:rsidRPr="006A4DF5" w:rsidRDefault="00D1313D" w:rsidP="00D1313D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and writing </w:t>
            </w:r>
          </w:p>
          <w:p w:rsidR="00AC63B5" w:rsidRDefault="00AC63B5" w:rsidP="00E3526F">
            <w:pPr>
              <w:pStyle w:val="NoSpacing"/>
              <w:rPr>
                <w:rFonts w:ascii="Candara" w:hAnsi="Candara"/>
              </w:rPr>
            </w:pPr>
          </w:p>
          <w:p w:rsidR="004E237F" w:rsidRPr="006A4DF5" w:rsidRDefault="00D1313D" w:rsidP="00E3526F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HALF TERM 6</w:t>
            </w:r>
          </w:p>
          <w:p w:rsidR="004E237F" w:rsidRPr="00C23875" w:rsidRDefault="00D1313D" w:rsidP="00E3526F">
            <w:pPr>
              <w:pStyle w:val="Body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Listening, speaking</w:t>
            </w:r>
            <w:r w:rsidR="00644D03">
              <w:rPr>
                <w:rFonts w:ascii="Candara" w:hAnsi="Candara"/>
              </w:rPr>
              <w:t xml:space="preserve"> photo card)</w:t>
            </w:r>
            <w:bookmarkStart w:id="0" w:name="_GoBack"/>
            <w:bookmarkEnd w:id="0"/>
            <w:r>
              <w:rPr>
                <w:rFonts w:ascii="Candara" w:hAnsi="Candara"/>
              </w:rPr>
              <w:t xml:space="preserve">, reading and writing </w:t>
            </w:r>
          </w:p>
        </w:tc>
      </w:tr>
      <w:tr w:rsidR="006A4DF5" w:rsidRPr="006A4DF5" w:rsidTr="00E3526F">
        <w:trPr>
          <w:trHeight w:val="929"/>
        </w:trPr>
        <w:tc>
          <w:tcPr>
            <w:tcW w:w="15826" w:type="dxa"/>
            <w:gridSpan w:val="3"/>
          </w:tcPr>
          <w:p w:rsidR="006A4DF5" w:rsidRPr="006A4DF5" w:rsidRDefault="006A4DF5" w:rsidP="00E3526F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Extended reading suggestions and links to external resources:</w:t>
            </w:r>
            <w:r w:rsidR="00501EF9">
              <w:rPr>
                <w:rFonts w:ascii="Candara" w:hAnsi="Candara"/>
              </w:rPr>
              <w:t xml:space="preserve"> Viva 2 Vocabulary booklet, Duo Lingo App, </w:t>
            </w:r>
            <w:proofErr w:type="spellStart"/>
            <w:r w:rsidR="00501EF9">
              <w:rPr>
                <w:rFonts w:ascii="Candara" w:hAnsi="Candara"/>
              </w:rPr>
              <w:t>Linguascope</w:t>
            </w:r>
            <w:proofErr w:type="spellEnd"/>
            <w:r w:rsidR="00501EF9">
              <w:rPr>
                <w:rFonts w:ascii="Candara" w:hAnsi="Candara"/>
              </w:rPr>
              <w:t xml:space="preserve">, Sam Learning, Active Learn Online, BBC </w:t>
            </w:r>
            <w:proofErr w:type="spellStart"/>
            <w:r w:rsidR="00501EF9">
              <w:rPr>
                <w:rFonts w:ascii="Candara" w:hAnsi="Candara"/>
              </w:rPr>
              <w:t>Bitesize</w:t>
            </w:r>
            <w:proofErr w:type="spellEnd"/>
            <w:r w:rsidR="00501EF9">
              <w:rPr>
                <w:rFonts w:ascii="Candara" w:hAnsi="Candara"/>
              </w:rPr>
              <w:t xml:space="preserve">, </w:t>
            </w:r>
            <w:hyperlink r:id="rId7" w:history="1">
              <w:r w:rsidR="008410CA" w:rsidRPr="00C94561">
                <w:rPr>
                  <w:rStyle w:val="Hyperlink"/>
                  <w:rFonts w:ascii="Candara" w:hAnsi="Candara"/>
                </w:rPr>
                <w:t>www.newsinslowspanish.com</w:t>
              </w:r>
            </w:hyperlink>
            <w:r w:rsidR="008410CA">
              <w:rPr>
                <w:rFonts w:ascii="Candara" w:hAnsi="Candara"/>
              </w:rPr>
              <w:t xml:space="preserve"> </w:t>
            </w:r>
          </w:p>
        </w:tc>
      </w:tr>
    </w:tbl>
    <w:p w:rsidR="003B23D6" w:rsidRPr="006A4DF5" w:rsidRDefault="00644D03">
      <w:pPr>
        <w:rPr>
          <w:rFonts w:ascii="Candara" w:hAnsi="Candara"/>
        </w:rPr>
      </w:pPr>
      <w:r w:rsidRPr="006A4DF5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6DB0B" wp14:editId="025E1A14">
                <wp:simplePos x="0" y="0"/>
                <wp:positionH relativeFrom="margin">
                  <wp:posOffset>-581025</wp:posOffset>
                </wp:positionH>
                <wp:positionV relativeFrom="paragraph">
                  <wp:posOffset>-219075</wp:posOffset>
                </wp:positionV>
                <wp:extent cx="9991725" cy="1047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3" w:rsidRDefault="00774F43" w:rsidP="00501EF9">
                            <w:p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In Year 8</w:t>
                            </w:r>
                            <w:r w:rsid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, students 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will </w:t>
                            </w:r>
                            <w:r w:rsidR="00644D03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continue to 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learn the l</w:t>
                            </w:r>
                            <w:r w:rsidR="00644D03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anguage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by developing listening, speaking, reading and writing skills in the topic areas listed </w:t>
                            </w:r>
                            <w:proofErr w:type="gramStart"/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below</w:t>
                            </w:r>
                            <w:proofErr w:type="gramEnd"/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.  </w:t>
                            </w:r>
                            <w:r w:rsidR="00644D03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Students will continue to build competency in Spanish through developing their knowledge of the three pillars of language learning: phonics, grammar and vocabulary. 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As part of t</w:t>
                            </w:r>
                            <w:r w:rsid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he course, the student’s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knowledge of the cultural life in Spanish</w:t>
                            </w:r>
                            <w:r w:rsid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speaking countries will give them</w:t>
                            </w:r>
                            <w:r w:rsidR="009B34DD" w:rsidRP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a better understanding of how people live there. </w:t>
                            </w:r>
                            <w:r w:rsidR="009B34DD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Students </w:t>
                            </w:r>
                            <w:r w:rsidR="00501EF9" w:rsidRPr="00501EF9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will learn to understand shorter and longer passages on familiar themes and learn to use the present tense of regular and some irregular verbs/ </w:t>
                            </w:r>
                            <w:proofErr w:type="spellStart"/>
                            <w:r w:rsidR="00501EF9" w:rsidRPr="00501EF9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preterite</w:t>
                            </w:r>
                            <w:proofErr w:type="spellEnd"/>
                            <w:r w:rsidR="00501EF9" w:rsidRPr="00501EF9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tense of regular and irregular verbs and use the near future tense.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D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17.25pt;width:786.7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">
                <v:textbox>
                  <w:txbxContent>
                    <w:p w:rsidR="00263613" w:rsidRDefault="00774F43" w:rsidP="00501EF9">
                      <w:pPr>
                        <w:spacing w:before="100" w:beforeAutospacing="1" w:after="100" w:afterAutospacing="1" w:line="240" w:lineRule="auto"/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In Year 8</w:t>
                      </w:r>
                      <w:r w:rsid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, students 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will </w:t>
                      </w:r>
                      <w:r w:rsidR="00644D03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continue to 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learn the l</w:t>
                      </w:r>
                      <w:r w:rsidR="00644D03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anguage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 by developing listening, speaking, reading and writing skills in the topic areas listed </w:t>
                      </w:r>
                      <w:proofErr w:type="gramStart"/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below</w:t>
                      </w:r>
                      <w:proofErr w:type="gramEnd"/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.  </w:t>
                      </w:r>
                      <w:r w:rsidR="00644D03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Students will continue to build competency in Spanish through developing their knowledge of the three pillars of language learning: phonics, grammar and vocabulary. 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As part of t</w:t>
                      </w:r>
                      <w:r w:rsid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he course, the student’s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 knowledge of the cultural life in Spanish</w:t>
                      </w:r>
                      <w:r w:rsid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 speaking countries will give them</w:t>
                      </w:r>
                      <w:r w:rsidR="009B34DD" w:rsidRP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 a better understanding of how people live there. </w:t>
                      </w:r>
                      <w:r w:rsidR="009B34DD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Students </w:t>
                      </w:r>
                      <w:r w:rsidR="00501EF9" w:rsidRPr="00501EF9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will learn to understand shorter and longer passages on familiar themes and learn to use the present tense of regular and some irregular verbs/ </w:t>
                      </w:r>
                      <w:proofErr w:type="spellStart"/>
                      <w:r w:rsidR="00501EF9" w:rsidRPr="00501EF9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preterite</w:t>
                      </w:r>
                      <w:proofErr w:type="spellEnd"/>
                      <w:r w:rsidR="00501EF9" w:rsidRPr="00501EF9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 xml:space="preserve"> tense of regular and irregular verbs and use the near future tense.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3DD" w:rsidRPr="006A4DF5" w:rsidRDefault="005E63DD">
      <w:pPr>
        <w:rPr>
          <w:rFonts w:ascii="Candara" w:hAnsi="Candara"/>
        </w:rPr>
      </w:pPr>
    </w:p>
    <w:p w:rsidR="005E63DD" w:rsidRPr="006A4DF5" w:rsidRDefault="005E63DD">
      <w:pPr>
        <w:rPr>
          <w:rFonts w:ascii="Candara" w:hAnsi="Candara"/>
        </w:rPr>
      </w:pPr>
    </w:p>
    <w:sectPr w:rsidR="005E63DD" w:rsidRPr="006A4DF5" w:rsidSect="00E85FC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65639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9951FB">
      <w:t xml:space="preserve"> SPANISH</w:t>
    </w:r>
    <w:r>
      <w:tab/>
      <w:t>Year Group:</w:t>
    </w:r>
    <w:r w:rsidR="00774F43"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4E16"/>
    <w:multiLevelType w:val="hybridMultilevel"/>
    <w:tmpl w:val="2A08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869"/>
    <w:multiLevelType w:val="hybridMultilevel"/>
    <w:tmpl w:val="3C32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16E1"/>
    <w:multiLevelType w:val="hybridMultilevel"/>
    <w:tmpl w:val="F052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110289"/>
    <w:rsid w:val="0019290B"/>
    <w:rsid w:val="00263613"/>
    <w:rsid w:val="0027374E"/>
    <w:rsid w:val="002C1B92"/>
    <w:rsid w:val="003B23D6"/>
    <w:rsid w:val="0044165F"/>
    <w:rsid w:val="004E237F"/>
    <w:rsid w:val="00501EF9"/>
    <w:rsid w:val="005C5F77"/>
    <w:rsid w:val="005E2726"/>
    <w:rsid w:val="005E63DD"/>
    <w:rsid w:val="00644D03"/>
    <w:rsid w:val="00656391"/>
    <w:rsid w:val="0067650C"/>
    <w:rsid w:val="006A4DF5"/>
    <w:rsid w:val="006F6D88"/>
    <w:rsid w:val="007067A9"/>
    <w:rsid w:val="007235F7"/>
    <w:rsid w:val="0073208A"/>
    <w:rsid w:val="00774F43"/>
    <w:rsid w:val="0083585D"/>
    <w:rsid w:val="00837FDA"/>
    <w:rsid w:val="008410CA"/>
    <w:rsid w:val="00851F53"/>
    <w:rsid w:val="00852772"/>
    <w:rsid w:val="00880C99"/>
    <w:rsid w:val="008839F8"/>
    <w:rsid w:val="00935E8E"/>
    <w:rsid w:val="00950F98"/>
    <w:rsid w:val="00976788"/>
    <w:rsid w:val="009951FB"/>
    <w:rsid w:val="00997D75"/>
    <w:rsid w:val="009B34DD"/>
    <w:rsid w:val="009D6E4F"/>
    <w:rsid w:val="00A33B99"/>
    <w:rsid w:val="00AC63B5"/>
    <w:rsid w:val="00B76110"/>
    <w:rsid w:val="00C23875"/>
    <w:rsid w:val="00C4503C"/>
    <w:rsid w:val="00C639C6"/>
    <w:rsid w:val="00C924FD"/>
    <w:rsid w:val="00D1313D"/>
    <w:rsid w:val="00D368FC"/>
    <w:rsid w:val="00D426C2"/>
    <w:rsid w:val="00D84A2A"/>
    <w:rsid w:val="00D91A5E"/>
    <w:rsid w:val="00DC7873"/>
    <w:rsid w:val="00E206B2"/>
    <w:rsid w:val="00E3526F"/>
    <w:rsid w:val="00E7061D"/>
    <w:rsid w:val="00E81547"/>
    <w:rsid w:val="00E85FC4"/>
    <w:rsid w:val="00E86E75"/>
    <w:rsid w:val="00E9048B"/>
    <w:rsid w:val="00F1617D"/>
    <w:rsid w:val="00F423FB"/>
    <w:rsid w:val="00F60072"/>
    <w:rsid w:val="00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9F1966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41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inslowspan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Nicole Whittington</cp:lastModifiedBy>
  <cp:revision>2</cp:revision>
  <cp:lastPrinted>2019-11-19T10:08:00Z</cp:lastPrinted>
  <dcterms:created xsi:type="dcterms:W3CDTF">2022-06-06T15:48:00Z</dcterms:created>
  <dcterms:modified xsi:type="dcterms:W3CDTF">2022-06-06T15:48:00Z</dcterms:modified>
</cp:coreProperties>
</file>